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6917"/>
        <w:gridCol w:w="3061"/>
      </w:tblGrid>
      <w:tr>
        <w:tc>
          <w:tcPr>
            <w:tcW w:type="dxa" w:w="6917"/>
            <w:shd w:val="clear" w:fill="13233A"/>
            <w:tcMar>
              <w:top w:w="300" w:type="dxa"/>
              <w:start w:w="320" w:type="dxa"/>
              <w:bottom w:w="300" w:type="dxa"/>
              <w:end w:w="320" w:type="dxa"/>
            </w:tcMar>
            <w:vAlign w:val="center"/>
          </w:tcPr>
          <w:p>
            <w:pPr>
              <w:spacing w:before="0" w:after="100" w:line="269" w:lineRule="auto"/>
            </w:pPr>
            <w:r>
              <w:rPr>
                <w:rFonts w:ascii="Arial" w:hAnsi="Arial"/>
                <w:b/>
                <w:i w:val="0"/>
                <w:caps/>
                <w:color w:val="1F94D7"/>
                <w:sz w:val="16"/>
                <w:spacing w:val="14"/>
              </w:rPr>
              <w:t>SAFETY HUB PRACTICAL TOOL</w:t>
            </w:r>
          </w:p>
          <w:p>
            <w:pPr>
              <w:spacing w:before="0" w:after="120" w:line="245" w:lineRule="auto"/>
            </w:pPr>
            <w:r>
              <w:rPr>
                <w:rFonts w:ascii="Arial" w:hAnsi="Arial"/>
                <w:b/>
                <w:color w:val="FFFFFF"/>
                <w:sz w:val="42"/>
              </w:rPr>
              <w:t>Frontline Conflict Preparation, Response and Review Tool</w:t>
            </w:r>
          </w:p>
          <w:p>
            <w:pPr>
              <w:spacing w:before="0" w:after="0" w:line="293" w:lineRule="auto"/>
            </w:pPr>
            <w:r>
              <w:rPr>
                <w:rFonts w:ascii="Arial" w:hAnsi="Arial"/>
                <w:color w:val="C7D8E8"/>
                <w:sz w:val="20"/>
              </w:rPr>
              <w:t>Prepare a public-facing interaction, brief staff authority, record changing risk, and review the response after conflict or aggression.</w:t>
            </w:r>
          </w:p>
        </w:tc>
        <w:tc>
          <w:tcPr>
            <w:tcW w:type="dxa" w:w="3061"/>
            <w:shd w:val="clear" w:fill="EAF3FA"/>
            <w:tcMar>
              <w:top w:w="220" w:type="dxa"/>
              <w:start w:w="220" w:type="dxa"/>
              <w:bottom w:w="220" w:type="dxa"/>
              <w:end w:w="220" w:type="dxa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60000" cy="844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afety-solutions-training-vertical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844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0" w:line="240" w:lineRule="auto"/>
      </w:pPr>
      <w:r>
        <w:rPr>
          <w:sz w:val="16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1663"/>
        <w:gridCol w:w="1663"/>
        <w:gridCol w:w="1663"/>
        <w:gridCol w:w="1663"/>
        <w:gridCol w:w="1663"/>
        <w:gridCol w:w="1663"/>
      </w:tblGrid>
      <w:tr>
        <w:tc>
          <w:tcPr>
            <w:tcW w:type="dxa" w:w="1663"/>
            <w:shd w:val="clear" w:fill="EAF3FA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VERSION</w:t>
            </w:r>
          </w:p>
        </w:tc>
        <w:tc>
          <w:tcPr>
            <w:tcW w:type="dxa" w:w="1663"/>
            <w:shd w:val="clear" w:fill="F6FAFD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  <w:t>v1.1</w:t>
            </w:r>
          </w:p>
        </w:tc>
        <w:tc>
          <w:tcPr>
            <w:tcW w:type="dxa" w:w="1663"/>
            <w:shd w:val="clear" w:fill="EAF3FA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PUBLISHED</w:t>
            </w:r>
          </w:p>
        </w:tc>
        <w:tc>
          <w:tcPr>
            <w:tcW w:type="dxa" w:w="1663"/>
            <w:shd w:val="clear" w:fill="F6FAFD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  <w:t>August 2026</w:t>
            </w:r>
          </w:p>
        </w:tc>
        <w:tc>
          <w:tcPr>
            <w:tcW w:type="dxa" w:w="1663"/>
            <w:shd w:val="clear" w:fill="EAF3FA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REVIEW</w:t>
            </w:r>
          </w:p>
        </w:tc>
        <w:tc>
          <w:tcPr>
            <w:tcW w:type="dxa" w:w="1663"/>
            <w:shd w:val="clear" w:fill="F6FAFD"/>
            <w:tcMar>
              <w:top w:w="90" w:type="dxa"/>
              <w:start w:w="130" w:type="dxa"/>
              <w:bottom w:w="90" w:type="dxa"/>
              <w:end w:w="130" w:type="dxa"/>
            </w:tcMar>
            <w:tcBorders>
              <w:top w:val="single" w:sz="4" w:color="C9DCEA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  <w:t>Annually or after an incident</w:t>
            </w:r>
          </w:p>
        </w:tc>
      </w:tr>
    </w:tbl>
    <w:p>
      <w:pPr>
        <w:spacing w:before="0" w:after="0" w:line="240" w:lineRule="auto"/>
      </w:pPr>
      <w:r>
        <w:rPr>
          <w:sz w:val="12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9978"/>
      </w:tblGrid>
      <w:tr>
        <w:tc>
          <w:tcPr>
            <w:tcW w:type="dxa" w:w="9978"/>
            <w:shd w:val="clear" w:fill="EAF3FA"/>
            <w:tcBorders>
              <w:top w:val="nil"/>
              <w:left w:val="single" w:sz="6" w:color="1F94D7"/>
              <w:bottom w:val="nil"/>
              <w:right w:val="nil"/>
            </w:tcBorders>
            <w:tcMar>
              <w:top w:w="170" w:type="dxa"/>
              <w:start w:w="200" w:type="dxa"/>
              <w:bottom w:w="170" w:type="dxa"/>
              <w:end w:w="200" w:type="dxa"/>
            </w:tcMar>
          </w:tcPr>
          <w:p>
            <w:pPr>
              <w:spacing w:before="0" w:after="8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HOW TO USE THIS TOOL</w:t>
            </w:r>
          </w:p>
          <w:p>
            <w:pPr>
              <w:spacing w:before="0" w:after="0" w:line="288" w:lineRule="auto"/>
            </w:pPr>
            <w:r>
              <w:rPr>
                <w:rFonts w:ascii="Arial" w:hAnsi="Arial"/>
                <w:color w:val="13233A"/>
                <w:sz w:val="18"/>
              </w:rPr>
              <w:t>Work through it before a task where conflict is foreseeable, keep it to hand during the work, and complete the review section afterwards. Retain the completed record within your safety management system.</w:t>
            </w:r>
          </w:p>
        </w:tc>
      </w:tr>
    </w:tbl>
    <w:p>
      <w:pPr>
        <w:spacing w:before="0" w:after="0" w:line="240" w:lineRule="auto"/>
      </w:pPr>
      <w:r>
        <w:rPr>
          <w:sz w:val="16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709"/>
        <w:gridCol w:w="2296"/>
        <w:gridCol w:w="6973"/>
      </w:tblGrid>
      <w:tr>
        <w:trPr>
          <w:cantSplit/>
          <w:tblHeader w:val="true"/>
        </w:trPr>
        <w:tc>
          <w:tcPr>
            <w:tcW w:type="dxa" w:w="709"/>
            <w:shd w:val="clear" w:fill="1F94D7"/>
            <w:vAlign w:val="center"/>
            <w:tcMar>
              <w:top w:w="130" w:type="dxa"/>
              <w:start w:w="0" w:type="dxa"/>
              <w:bottom w:w="130" w:type="dxa"/>
              <w:end w:w="0" w:type="dxa"/>
            </w:tcMar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26"/>
              </w:rPr>
              <w:t>1</w:t>
            </w:r>
          </w:p>
        </w:tc>
        <w:tc>
          <w:tcPr>
            <w:tcW w:type="dxa" w:w="9269"/>
            <w:gridSpan w:val="2"/>
            <w:shd w:val="clear" w:fill="13233A"/>
            <w:vAlign w:val="center"/>
            <w:tcMar>
              <w:top w:w="130" w:type="dxa"/>
              <w:start w:w="280" w:type="dxa"/>
              <w:bottom w:w="130" w:type="dxa"/>
              <w:end w:w="280" w:type="dxa"/>
            </w:tcMar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22"/>
                <w:spacing w:val="14"/>
              </w:rPr>
              <w:t>PREPARE</w:t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Task and purpose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People involved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Location and access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Known warning information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Expected triggers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Staffing and cover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Communication and check-in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Exit route and alarm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Manager support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Conditions for stopping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9978"/>
            <w:gridSpan w:val="3"/>
            <w:shd w:val="clear" w:fill="F6FAFD"/>
            <w:tcBorders>
              <w:top w:val="single" w:sz="4" w:color="C9DCEA"/>
              <w:left w:val="single" w:sz="4" w:color="C9DCEA"/>
              <w:bottom w:val="single" w:sz="4" w:color="C9DCEA"/>
              <w:right w:val="single" w:sz="4" w:color="C9DCEA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before="0" w:after="40" w:line="269" w:lineRule="auto"/>
            </w:pPr>
            <w:r>
              <w:rPr>
                <w:rFonts w:ascii="Arial" w:hAnsi="Arial"/>
                <w:b/>
                <w:i w:val="0"/>
                <w:caps/>
                <w:color w:val="5B6B7F"/>
                <w:sz w:val="15"/>
                <w:spacing w:val="14"/>
              </w:rPr>
              <w:t>NOTES AND ACTIONS</w:t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</w:tc>
      </w:tr>
    </w:tbl>
    <w:p>
      <w:pPr>
        <w:spacing w:before="0" w:after="0" w:line="240" w:lineRule="auto"/>
      </w:pPr>
      <w:r>
        <w:rPr>
          <w:sz w:val="18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709"/>
        <w:gridCol w:w="2296"/>
        <w:gridCol w:w="6973"/>
      </w:tblGrid>
      <w:tr>
        <w:trPr>
          <w:cantSplit/>
          <w:tblHeader w:val="true"/>
        </w:trPr>
        <w:tc>
          <w:tcPr>
            <w:tcW w:type="dxa" w:w="709"/>
            <w:shd w:val="clear" w:fill="1F94D7"/>
            <w:vAlign w:val="center"/>
            <w:tcMar>
              <w:top w:w="130" w:type="dxa"/>
              <w:start w:w="0" w:type="dxa"/>
              <w:bottom w:w="130" w:type="dxa"/>
              <w:end w:w="0" w:type="dxa"/>
            </w:tcMar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26"/>
              </w:rPr>
              <w:t>2</w:t>
            </w:r>
          </w:p>
        </w:tc>
        <w:tc>
          <w:tcPr>
            <w:tcW w:type="dxa" w:w="9269"/>
            <w:gridSpan w:val="2"/>
            <w:shd w:val="clear" w:fill="13233A"/>
            <w:vAlign w:val="center"/>
            <w:tcMar>
              <w:top w:w="130" w:type="dxa"/>
              <w:start w:w="280" w:type="dxa"/>
              <w:bottom w:w="130" w:type="dxa"/>
              <w:end w:w="280" w:type="dxa"/>
            </w:tcMar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22"/>
                <w:spacing w:val="14"/>
              </w:rPr>
              <w:t>RECOGNISE</w:t>
            </w:r>
          </w:p>
        </w:tc>
      </w:tr>
      <w:tr>
        <w:trPr>
          <w:cantSplit/>
        </w:trPr>
        <w:tc>
          <w:tcPr>
            <w:tcW w:type="dxa" w:w="709"/>
            <w:shd w:val="clear" w:fill="EAF3FA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0057A8"/>
                <w:sz w:val="20"/>
              </w:rPr>
              <w:t>[  ]</w:t>
            </w:r>
          </w:p>
        </w:tc>
        <w:tc>
          <w:tcPr>
            <w:tcW w:type="dxa" w:w="9269"/>
            <w:gridSpan w:val="2"/>
            <w:shd w:val="clear" w:fill="FFFFFF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9"/>
              </w:rPr>
              <w:t>Behaviour: tone, volume, pace, repetition, fixation.</w:t>
            </w:r>
          </w:p>
        </w:tc>
      </w:tr>
      <w:tr>
        <w:trPr>
          <w:cantSplit/>
        </w:trPr>
        <w:tc>
          <w:tcPr>
            <w:tcW w:type="dxa" w:w="709"/>
            <w:shd w:val="clear" w:fill="EAF3FA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0057A8"/>
                <w:sz w:val="20"/>
              </w:rPr>
              <w:t>[  ]</w:t>
            </w:r>
          </w:p>
        </w:tc>
        <w:tc>
          <w:tcPr>
            <w:tcW w:type="dxa" w:w="9269"/>
            <w:gridSpan w:val="2"/>
            <w:shd w:val="clear" w:fill="F6FAFD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9"/>
              </w:rPr>
              <w:t>Environment: exits, obstacles, lighting, others present.</w:t>
            </w:r>
          </w:p>
        </w:tc>
      </w:tr>
      <w:tr>
        <w:trPr>
          <w:cantSplit/>
        </w:trPr>
        <w:tc>
          <w:tcPr>
            <w:tcW w:type="dxa" w:w="709"/>
            <w:shd w:val="clear" w:fill="EAF3FA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0057A8"/>
                <w:sz w:val="20"/>
              </w:rPr>
              <w:t>[  ]</w:t>
            </w:r>
          </w:p>
        </w:tc>
        <w:tc>
          <w:tcPr>
            <w:tcW w:type="dxa" w:w="9269"/>
            <w:gridSpan w:val="2"/>
            <w:shd w:val="clear" w:fill="FFFFFF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9"/>
              </w:rPr>
              <w:t>Audience: whether an onlooker is escalating or recording.</w:t>
            </w:r>
          </w:p>
        </w:tc>
      </w:tr>
      <w:tr>
        <w:trPr>
          <w:cantSplit/>
        </w:trPr>
        <w:tc>
          <w:tcPr>
            <w:tcW w:type="dxa" w:w="709"/>
            <w:shd w:val="clear" w:fill="EAF3FA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0057A8"/>
                <w:sz w:val="20"/>
              </w:rPr>
              <w:t>[  ]</w:t>
            </w:r>
          </w:p>
        </w:tc>
        <w:tc>
          <w:tcPr>
            <w:tcW w:type="dxa" w:w="9269"/>
            <w:gridSpan w:val="2"/>
            <w:shd w:val="clear" w:fill="F6FAFD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9"/>
              </w:rPr>
              <w:t>Distance: whether personal space is being closed down.</w:t>
            </w:r>
          </w:p>
        </w:tc>
      </w:tr>
      <w:tr>
        <w:trPr>
          <w:cantSplit/>
        </w:trPr>
        <w:tc>
          <w:tcPr>
            <w:tcW w:type="dxa" w:w="709"/>
            <w:shd w:val="clear" w:fill="EAF3FA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0057A8"/>
                <w:sz w:val="20"/>
              </w:rPr>
              <w:t>[  ]</w:t>
            </w:r>
          </w:p>
        </w:tc>
        <w:tc>
          <w:tcPr>
            <w:tcW w:type="dxa" w:w="9269"/>
            <w:gridSpan w:val="2"/>
            <w:shd w:val="clear" w:fill="FFFFFF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9"/>
              </w:rPr>
              <w:t>Targeting: whether hostility is general or aimed at you.</w:t>
            </w:r>
          </w:p>
        </w:tc>
      </w:tr>
      <w:tr>
        <w:trPr>
          <w:cantSplit/>
        </w:trPr>
        <w:tc>
          <w:tcPr>
            <w:tcW w:type="dxa" w:w="709"/>
            <w:shd w:val="clear" w:fill="EAF3FA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0057A8"/>
                <w:sz w:val="20"/>
              </w:rPr>
              <w:t>[  ]</w:t>
            </w:r>
          </w:p>
        </w:tc>
        <w:tc>
          <w:tcPr>
            <w:tcW w:type="dxa" w:w="9269"/>
            <w:gridSpan w:val="2"/>
            <w:shd w:val="clear" w:fill="F6FAFD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9"/>
              </w:rPr>
              <w:t>Visible objects that could be used as a weapon.</w:t>
            </w:r>
          </w:p>
        </w:tc>
      </w:tr>
      <w:tr>
        <w:trPr>
          <w:cantSplit/>
        </w:trPr>
        <w:tc>
          <w:tcPr>
            <w:tcW w:type="dxa" w:w="709"/>
            <w:shd w:val="clear" w:fill="EAF3FA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0057A8"/>
                <w:sz w:val="20"/>
              </w:rPr>
              <w:t>[  ]</w:t>
            </w:r>
          </w:p>
        </w:tc>
        <w:tc>
          <w:tcPr>
            <w:tcW w:type="dxa" w:w="9269"/>
            <w:gridSpan w:val="2"/>
            <w:shd w:val="clear" w:fill="FFFFFF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9"/>
              </w:rPr>
              <w:t>Signs of intoxication, distress or crisis.</w:t>
            </w:r>
          </w:p>
        </w:tc>
      </w:tr>
      <w:tr>
        <w:trPr>
          <w:cantSplit/>
        </w:trPr>
        <w:tc>
          <w:tcPr>
            <w:tcW w:type="dxa" w:w="709"/>
            <w:shd w:val="clear" w:fill="EAF3FA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0057A8"/>
                <w:sz w:val="20"/>
              </w:rPr>
              <w:t>[  ]</w:t>
            </w:r>
          </w:p>
        </w:tc>
        <w:tc>
          <w:tcPr>
            <w:tcW w:type="dxa" w:w="9269"/>
            <w:gridSpan w:val="2"/>
            <w:shd w:val="clear" w:fill="F6FAFD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9"/>
              </w:rPr>
              <w:t>Your own capacity to think and act clearly.</w:t>
            </w:r>
          </w:p>
        </w:tc>
      </w:tr>
      <w:tr>
        <w:trPr>
          <w:cantSplit/>
        </w:trPr>
        <w:tc>
          <w:tcPr>
            <w:tcW w:type="dxa" w:w="9978"/>
            <w:gridSpan w:val="3"/>
            <w:shd w:val="clear" w:fill="F6FAFD"/>
            <w:tcBorders>
              <w:top w:val="single" w:sz="4" w:color="C9DCEA"/>
              <w:left w:val="single" w:sz="4" w:color="C9DCEA"/>
              <w:bottom w:val="single" w:sz="4" w:color="C9DCEA"/>
              <w:right w:val="single" w:sz="4" w:color="C9DCEA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before="0" w:after="40" w:line="269" w:lineRule="auto"/>
            </w:pPr>
            <w:r>
              <w:rPr>
                <w:rFonts w:ascii="Arial" w:hAnsi="Arial"/>
                <w:b/>
                <w:i w:val="0"/>
                <w:caps/>
                <w:color w:val="5B6B7F"/>
                <w:sz w:val="15"/>
                <w:spacing w:val="14"/>
              </w:rPr>
              <w:t>NOTES AND ACTIONS</w:t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</w:tc>
      </w:tr>
    </w:tbl>
    <w:p>
      <w:pPr>
        <w:spacing w:before="0" w:after="0" w:line="240" w:lineRule="auto"/>
      </w:pPr>
      <w:r>
        <w:rPr>
          <w:sz w:val="18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709"/>
        <w:gridCol w:w="2296"/>
        <w:gridCol w:w="6973"/>
      </w:tblGrid>
      <w:tr>
        <w:trPr>
          <w:cantSplit/>
          <w:tblHeader w:val="true"/>
        </w:trPr>
        <w:tc>
          <w:tcPr>
            <w:tcW w:type="dxa" w:w="709"/>
            <w:shd w:val="clear" w:fill="1F94D7"/>
            <w:vAlign w:val="center"/>
            <w:tcMar>
              <w:top w:w="130" w:type="dxa"/>
              <w:start w:w="0" w:type="dxa"/>
              <w:bottom w:w="130" w:type="dxa"/>
              <w:end w:w="0" w:type="dxa"/>
            </w:tcMar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26"/>
              </w:rPr>
              <w:t>3</w:t>
            </w:r>
          </w:p>
        </w:tc>
        <w:tc>
          <w:tcPr>
            <w:tcW w:type="dxa" w:w="9269"/>
            <w:gridSpan w:val="2"/>
            <w:shd w:val="clear" w:fill="13233A"/>
            <w:vAlign w:val="center"/>
            <w:tcMar>
              <w:top w:w="130" w:type="dxa"/>
              <w:start w:w="280" w:type="dxa"/>
              <w:bottom w:w="130" w:type="dxa"/>
              <w:end w:w="280" w:type="dxa"/>
            </w:tcMar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22"/>
                <w:spacing w:val="14"/>
              </w:rPr>
              <w:t>RESPOND</w:t>
            </w:r>
          </w:p>
        </w:tc>
      </w:tr>
      <w:tr>
        <w:trPr>
          <w:cantSplit/>
        </w:trPr>
        <w:tc>
          <w:tcPr>
            <w:tcW w:type="dxa" w:w="709"/>
            <w:shd w:val="clear" w:fill="EAF3FA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0057A8"/>
                <w:sz w:val="20"/>
              </w:rPr>
              <w:t>[  ]</w:t>
            </w:r>
          </w:p>
        </w:tc>
        <w:tc>
          <w:tcPr>
            <w:tcW w:type="dxa" w:w="9269"/>
            <w:gridSpan w:val="2"/>
            <w:shd w:val="clear" w:fill="FFFFFF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9"/>
              </w:rPr>
              <w:t>Use short language. One question at a time.</w:t>
            </w:r>
          </w:p>
        </w:tc>
      </w:tr>
      <w:tr>
        <w:trPr>
          <w:cantSplit/>
        </w:trPr>
        <w:tc>
          <w:tcPr>
            <w:tcW w:type="dxa" w:w="709"/>
            <w:shd w:val="clear" w:fill="EAF3FA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0057A8"/>
                <w:sz w:val="20"/>
              </w:rPr>
              <w:t>[  ]</w:t>
            </w:r>
          </w:p>
        </w:tc>
        <w:tc>
          <w:tcPr>
            <w:tcW w:type="dxa" w:w="9269"/>
            <w:gridSpan w:val="2"/>
            <w:shd w:val="clear" w:fill="F6FAFD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9"/>
              </w:rPr>
              <w:t>Acknowledge the concern without surrendering the boundary.</w:t>
            </w:r>
          </w:p>
        </w:tc>
      </w:tr>
      <w:tr>
        <w:trPr>
          <w:cantSplit/>
        </w:trPr>
        <w:tc>
          <w:tcPr>
            <w:tcW w:type="dxa" w:w="709"/>
            <w:shd w:val="clear" w:fill="EAF3FA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0057A8"/>
                <w:sz w:val="20"/>
              </w:rPr>
              <w:t>[  ]</w:t>
            </w:r>
          </w:p>
        </w:tc>
        <w:tc>
          <w:tcPr>
            <w:tcW w:type="dxa" w:w="9269"/>
            <w:gridSpan w:val="2"/>
            <w:shd w:val="clear" w:fill="FFFFFF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9"/>
              </w:rPr>
              <w:t>Offer realistic choices rather than ultimatums.</w:t>
            </w:r>
          </w:p>
        </w:tc>
      </w:tr>
      <w:tr>
        <w:trPr>
          <w:cantSplit/>
        </w:trPr>
        <w:tc>
          <w:tcPr>
            <w:tcW w:type="dxa" w:w="709"/>
            <w:shd w:val="clear" w:fill="EAF3FA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0057A8"/>
                <w:sz w:val="20"/>
              </w:rPr>
              <w:t>[  ]</w:t>
            </w:r>
          </w:p>
        </w:tc>
        <w:tc>
          <w:tcPr>
            <w:tcW w:type="dxa" w:w="9269"/>
            <w:gridSpan w:val="2"/>
            <w:shd w:val="clear" w:fill="F6FAFD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9"/>
              </w:rPr>
              <w:t>State a clear consequence if the behaviour continues.</w:t>
            </w:r>
          </w:p>
        </w:tc>
      </w:tr>
      <w:tr>
        <w:trPr>
          <w:cantSplit/>
        </w:trPr>
        <w:tc>
          <w:tcPr>
            <w:tcW w:type="dxa" w:w="709"/>
            <w:shd w:val="clear" w:fill="EAF3FA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0057A8"/>
                <w:sz w:val="20"/>
              </w:rPr>
              <w:t>[  ]</w:t>
            </w:r>
          </w:p>
        </w:tc>
        <w:tc>
          <w:tcPr>
            <w:tcW w:type="dxa" w:w="9269"/>
            <w:gridSpan w:val="2"/>
            <w:shd w:val="clear" w:fill="FFFFFF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9"/>
              </w:rPr>
              <w:t>Keep hands visible and posture open.</w:t>
            </w:r>
          </w:p>
        </w:tc>
      </w:tr>
      <w:tr>
        <w:trPr>
          <w:cantSplit/>
        </w:trPr>
        <w:tc>
          <w:tcPr>
            <w:tcW w:type="dxa" w:w="709"/>
            <w:shd w:val="clear" w:fill="EAF3FA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0057A8"/>
                <w:sz w:val="20"/>
              </w:rPr>
              <w:t>[  ]</w:t>
            </w:r>
          </w:p>
        </w:tc>
        <w:tc>
          <w:tcPr>
            <w:tcW w:type="dxa" w:w="9269"/>
            <w:gridSpan w:val="2"/>
            <w:shd w:val="clear" w:fill="F6FAFD"/>
            <w:tcMar>
              <w:top w:w="95" w:type="dxa"/>
              <w:start w:w="0" w:type="dxa"/>
              <w:bottom w:w="95" w:type="dxa"/>
              <w:end w:w="16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9"/>
              </w:rPr>
              <w:t>Avoid debating the recording, the policy or who is right.</w:t>
            </w:r>
          </w:p>
        </w:tc>
      </w:tr>
      <w:tr>
        <w:trPr>
          <w:cantSplit/>
        </w:trPr>
        <w:tc>
          <w:tcPr>
            <w:tcW w:type="dxa" w:w="9978"/>
            <w:gridSpan w:val="3"/>
            <w:shd w:val="clear" w:fill="F6FAFD"/>
            <w:tcBorders>
              <w:top w:val="single" w:sz="4" w:color="C9DCEA"/>
              <w:left w:val="single" w:sz="4" w:color="C9DCEA"/>
              <w:bottom w:val="single" w:sz="4" w:color="C9DCEA"/>
              <w:right w:val="single" w:sz="4" w:color="C9DCEA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before="0" w:after="40" w:line="269" w:lineRule="auto"/>
            </w:pPr>
            <w:r>
              <w:rPr>
                <w:rFonts w:ascii="Arial" w:hAnsi="Arial"/>
                <w:b/>
                <w:i w:val="0"/>
                <w:caps/>
                <w:color w:val="5B6B7F"/>
                <w:sz w:val="15"/>
                <w:spacing w:val="14"/>
              </w:rPr>
              <w:t>NOTES AND ACTIONS</w:t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</w:tc>
      </w:tr>
    </w:tbl>
    <w:p>
      <w:pPr>
        <w:spacing w:before="0" w:after="0" w:line="240" w:lineRule="auto"/>
      </w:pPr>
      <w:r>
        <w:rPr>
          <w:sz w:val="18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709"/>
        <w:gridCol w:w="2296"/>
        <w:gridCol w:w="6973"/>
      </w:tblGrid>
      <w:tr>
        <w:trPr>
          <w:cantSplit/>
          <w:tblHeader w:val="true"/>
        </w:trPr>
        <w:tc>
          <w:tcPr>
            <w:tcW w:type="dxa" w:w="709"/>
            <w:shd w:val="clear" w:fill="1F94D7"/>
            <w:vAlign w:val="center"/>
            <w:tcMar>
              <w:top w:w="130" w:type="dxa"/>
              <w:start w:w="0" w:type="dxa"/>
              <w:bottom w:w="130" w:type="dxa"/>
              <w:end w:w="0" w:type="dxa"/>
            </w:tcMar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26"/>
              </w:rPr>
              <w:t>4</w:t>
            </w:r>
          </w:p>
        </w:tc>
        <w:tc>
          <w:tcPr>
            <w:tcW w:type="dxa" w:w="9269"/>
            <w:gridSpan w:val="2"/>
            <w:shd w:val="clear" w:fill="13233A"/>
            <w:vAlign w:val="center"/>
            <w:tcMar>
              <w:top w:w="130" w:type="dxa"/>
              <w:start w:w="280" w:type="dxa"/>
              <w:bottom w:w="130" w:type="dxa"/>
              <w:end w:w="280" w:type="dxa"/>
            </w:tcMar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22"/>
                <w:spacing w:val="14"/>
              </w:rPr>
              <w:t>WITHDRAW AND ESCALATE</w:t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Threshold for pausing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Threshold for leaving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Threshold for ending a call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How to request support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When to activate an alarm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When to call emergency services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9978"/>
            <w:gridSpan w:val="3"/>
            <w:shd w:val="clear" w:fill="F6FAFD"/>
            <w:tcBorders>
              <w:top w:val="single" w:sz="4" w:color="C9DCEA"/>
              <w:left w:val="single" w:sz="4" w:color="C9DCEA"/>
              <w:bottom w:val="single" w:sz="4" w:color="C9DCEA"/>
              <w:right w:val="single" w:sz="4" w:color="C9DCEA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before="0" w:after="40" w:line="269" w:lineRule="auto"/>
            </w:pPr>
            <w:r>
              <w:rPr>
                <w:rFonts w:ascii="Arial" w:hAnsi="Arial"/>
                <w:b/>
                <w:i w:val="0"/>
                <w:caps/>
                <w:color w:val="5B6B7F"/>
                <w:sz w:val="15"/>
                <w:spacing w:val="14"/>
              </w:rPr>
              <w:t>NOTES AND ACTIONS</w:t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</w:tc>
      </w:tr>
    </w:tbl>
    <w:p>
      <w:pPr>
        <w:spacing w:before="0" w:after="0" w:line="240" w:lineRule="auto"/>
      </w:pPr>
      <w:r>
        <w:rPr>
          <w:sz w:val="18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709"/>
        <w:gridCol w:w="2296"/>
        <w:gridCol w:w="6973"/>
      </w:tblGrid>
      <w:tr>
        <w:trPr>
          <w:cantSplit/>
          <w:tblHeader w:val="true"/>
        </w:trPr>
        <w:tc>
          <w:tcPr>
            <w:tcW w:type="dxa" w:w="709"/>
            <w:shd w:val="clear" w:fill="1F94D7"/>
            <w:vAlign w:val="center"/>
            <w:tcMar>
              <w:top w:w="130" w:type="dxa"/>
              <w:start w:w="0" w:type="dxa"/>
              <w:bottom w:w="130" w:type="dxa"/>
              <w:end w:w="0" w:type="dxa"/>
            </w:tcMar>
          </w:tcPr>
          <w:p>
            <w:pPr>
              <w:keepNext/>
              <w:spacing w:before="0" w:after="0" w:line="269" w:lineRule="auto"/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26"/>
              </w:rPr>
              <w:t>5</w:t>
            </w:r>
          </w:p>
        </w:tc>
        <w:tc>
          <w:tcPr>
            <w:tcW w:type="dxa" w:w="9269"/>
            <w:gridSpan w:val="2"/>
            <w:shd w:val="clear" w:fill="13233A"/>
            <w:vAlign w:val="center"/>
            <w:tcMar>
              <w:top w:w="130" w:type="dxa"/>
              <w:start w:w="280" w:type="dxa"/>
              <w:bottom w:w="130" w:type="dxa"/>
              <w:end w:w="280" w:type="dxa"/>
            </w:tcMar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FFFFFF"/>
                <w:sz w:val="22"/>
                <w:spacing w:val="14"/>
              </w:rPr>
              <w:t>REVIEW</w:t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What happened, in facts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Exact significant words used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Support given to the worker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keepNext/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Related or repeat incidents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Control failures identified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Changes required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Owner and date</w:t>
            </w:r>
          </w:p>
        </w:tc>
        <w:tc>
          <w:tcPr>
            <w:tcW w:type="dxa" w:w="6973"/>
            <w:shd w:val="clear" w:fill="FFFFFF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3005"/>
            <w:gridSpan w:val="2"/>
            <w:shd w:val="clear" w:fill="EAF3FA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olor w:val="0057A8"/>
                <w:sz w:val="18"/>
              </w:rPr>
              <w:t>Evidence of completion</w:t>
            </w:r>
          </w:p>
        </w:tc>
        <w:tc>
          <w:tcPr>
            <w:tcW w:type="dxa" w:w="6973"/>
            <w:shd w:val="clear" w:fill="F6FAFD"/>
            <w:tcMar>
              <w:top w:w="130" w:type="dxa"/>
              <w:start w:w="130" w:type="dxa"/>
              <w:bottom w:w="130" w:type="dxa"/>
              <w:end w:w="130" w:type="dxa"/>
            </w:tcMar>
            <w:tcBorders>
              <w:top w:val="nil"/>
              <w:left w:val="nil"/>
              <w:bottom w:val="single" w:sz="4" w:color="C9DCEA"/>
              <w:right w:val="nil"/>
            </w:tcBorders>
            <w:vAlign w:val="center"/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20"/>
              </w:rPr>
            </w:r>
          </w:p>
        </w:tc>
      </w:tr>
      <w:tr>
        <w:trPr>
          <w:cantSplit/>
        </w:trPr>
        <w:tc>
          <w:tcPr>
            <w:tcW w:type="dxa" w:w="9978"/>
            <w:gridSpan w:val="3"/>
            <w:shd w:val="clear" w:fill="F6FAFD"/>
            <w:tcBorders>
              <w:top w:val="single" w:sz="4" w:color="C9DCEA"/>
              <w:left w:val="single" w:sz="4" w:color="C9DCEA"/>
              <w:bottom w:val="single" w:sz="4" w:color="C9DCEA"/>
              <w:right w:val="single" w:sz="4" w:color="C9DCEA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spacing w:before="0" w:after="40" w:line="269" w:lineRule="auto"/>
            </w:pPr>
            <w:r>
              <w:rPr>
                <w:rFonts w:ascii="Arial" w:hAnsi="Arial"/>
                <w:b/>
                <w:i w:val="0"/>
                <w:caps/>
                <w:color w:val="5B6B7F"/>
                <w:sz w:val="15"/>
                <w:spacing w:val="14"/>
              </w:rPr>
              <w:t>NOTES AND ACTIONS</w:t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  <w:p>
            <w:pPr>
              <w:spacing w:before="0" w:after="0" w:line="480" w:lineRule="auto"/>
            </w:pPr>
            <w:r>
              <w:rPr>
                <w:sz w:val="18"/>
              </w:rPr>
            </w:r>
          </w:p>
        </w:tc>
      </w:tr>
    </w:tbl>
    <w:p>
      <w:pPr>
        <w:spacing w:before="0" w:after="0" w:line="240" w:lineRule="auto"/>
      </w:pPr>
      <w:r>
        <w:rPr>
          <w:sz w:val="18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9978"/>
      </w:tblGrid>
      <w:tr>
        <w:tc>
          <w:tcPr>
            <w:tcW w:type="dxa" w:w="9978"/>
            <w:shd w:val="clear" w:fill="EAF3FA"/>
            <w:tcBorders>
              <w:top w:val="nil"/>
              <w:left w:val="single" w:sz="6" w:color="1F94D7"/>
              <w:bottom w:val="nil"/>
              <w:right w:val="nil"/>
            </w:tcBorders>
            <w:tcMar>
              <w:top w:w="170" w:type="dxa"/>
              <w:start w:w="200" w:type="dxa"/>
              <w:bottom w:w="170" w:type="dxa"/>
              <w:end w:w="200" w:type="dxa"/>
            </w:tcMar>
          </w:tcPr>
          <w:p>
            <w:pPr>
              <w:spacing w:before="0" w:after="8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LIMITATIONS</w:t>
            </w:r>
          </w:p>
          <w:p>
            <w:pPr>
              <w:spacing w:before="0" w:after="0" w:line="288" w:lineRule="auto"/>
            </w:pPr>
            <w:r>
              <w:rPr>
                <w:rFonts w:ascii="Arial" w:hAnsi="Arial"/>
                <w:color w:val="13233A"/>
                <w:sz w:val="18"/>
              </w:rPr>
              <w:t>This tool does not decide liability, criminal offences, emergency-service action, safeguarding thresholds or whether a particular incident is reportable. Use competent advice for the circumstances involved.</w:t>
            </w:r>
          </w:p>
        </w:tc>
      </w:tr>
    </w:tbl>
    <w:p>
      <w:pPr>
        <w:spacing w:before="0" w:after="0" w:line="240" w:lineRule="auto"/>
      </w:pPr>
      <w:r>
        <w:rPr>
          <w:sz w:val="14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9978"/>
      </w:tblGrid>
      <w:tr>
        <w:tc>
          <w:tcPr>
            <w:tcW w:type="dxa" w:w="9978"/>
            <w:shd w:val="clear" w:fill="EAF3FA"/>
            <w:tcBorders>
              <w:top w:val="nil"/>
              <w:left w:val="single" w:sz="6" w:color="1F94D7"/>
              <w:bottom w:val="nil"/>
              <w:right w:val="nil"/>
            </w:tcBorders>
            <w:tcMar>
              <w:top w:w="170" w:type="dxa"/>
              <w:start w:w="200" w:type="dxa"/>
              <w:bottom w:w="170" w:type="dxa"/>
              <w:end w:w="200" w:type="dxa"/>
            </w:tcMar>
          </w:tcPr>
          <w:p>
            <w:pPr>
              <w:spacing w:before="0" w:after="8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6"/>
                <w:spacing w:val="14"/>
              </w:rPr>
              <w:t>SUPPORT</w:t>
            </w:r>
          </w:p>
          <w:p>
            <w:pPr>
              <w:spacing w:before="0" w:after="0" w:line="288" w:lineRule="auto"/>
            </w:pPr>
            <w:r>
              <w:rPr>
                <w:rFonts w:ascii="Arial" w:hAnsi="Arial"/>
                <w:color w:val="13233A"/>
                <w:sz w:val="18"/>
              </w:rPr>
              <w:t>Safety Solutions Training delivers practical conflict management and lone worker safety training built around the situations your staff actually face. Call 02920 657753 or visit safetysolutionstraining.co.uk.</w:t>
            </w:r>
          </w:p>
        </w:tc>
      </w:tr>
    </w:tbl>
    <w:p>
      <w:pPr>
        <w:spacing w:before="0" w:after="0" w:line="240" w:lineRule="auto"/>
      </w:pPr>
      <w:r>
        <w:rPr>
          <w:sz w:val="18"/>
        </w:rPr>
      </w:r>
    </w:p>
    <w:tbl>
      <w:tblPr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W w:w="9978" w:type="dxa"/>
        <w:tblLayout w:type="fixed"/>
      </w:tblPr>
      <w:tblGrid>
        <w:gridCol w:w="9978"/>
      </w:tblGrid>
      <w:tr>
        <w:tc>
          <w:tcPr>
            <w:tcW w:type="dxa" w:w="9978"/>
            <w:shd w:val="clear" w:fill="EAF3FA"/>
            <w:tcBorders>
              <w:top w:val="single" w:sz="4" w:color="C9DCEA"/>
              <w:left w:val="single" w:sz="4" w:color="C9DCEA"/>
              <w:bottom w:val="single" w:sz="4" w:color="C9DCEA"/>
              <w:right w:val="single" w:sz="4" w:color="C9DCEA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/>
                <w:i w:val="0"/>
                <w:caps/>
                <w:color w:val="0057A8"/>
                <w:sz w:val="15"/>
                <w:spacing w:val="14"/>
              </w:rPr>
              <w:t>ADDITIONAL NOTES, ACTIONS AND FOLLOW-UP</w:t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  <w:tr>
        <w:trPr>
          <w:cantSplit/>
        </w:trPr>
        <w:tc>
          <w:tcPr>
            <w:tcW w:type="dxa" w:w="9978"/>
            <w:tcBorders>
              <w:top w:val="nil"/>
              <w:left w:val="single" w:sz="4" w:color="C9DCEA"/>
              <w:bottom w:val="single" w:sz="4" w:color="C9DCEA"/>
              <w:right w:val="single" w:sz="4" w:color="C9DCEA"/>
            </w:tcBorders>
            <w:tcMar>
              <w:top w:w="140" w:type="dxa"/>
              <w:start w:w="130" w:type="dxa"/>
              <w:bottom w:w="140" w:type="dxa"/>
              <w:end w:w="13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/>
                <w:b w:val="0"/>
                <w:i w:val="0"/>
                <w:color w:val="13233A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1906" w:h="16838"/>
      <w:pgMar w:top="850" w:right="964" w:bottom="907" w:left="964" w:header="51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 w:after="0"/>
      <w:jc w:val="center"/>
    </w:pPr>
    <w:r>
      <w:rPr>
        <w:rFonts w:ascii="Arial" w:hAnsi="Arial"/>
        <w:b/>
        <w:color w:val="0057A8"/>
        <w:sz w:val="15"/>
      </w:rPr>
      <w:t>Safety Solutions Training Limited  |  7 Coryton Crescent, Cardiff CF14 7EP</w:t>
      <w:br/>
    </w:r>
    <w:r>
      <w:rPr>
        <w:rFonts w:ascii="Arial" w:hAnsi="Arial"/>
        <w:b w:val="0"/>
        <w:color w:val="5B6B7F"/>
        <w:sz w:val="15"/>
      </w:rPr>
      <w:t>Tel 02920 657753 / 07904 496357  |  safetysolutionstraining.co.uk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</w:pPr>
    <w:rPr>
      <w:rFonts w:ascii="Arial" w:hAnsi="Arial"/>
      <w:color w:val="13233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